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335CF" w14:textId="5C58484A" w:rsidR="001428B7" w:rsidRPr="0099191E" w:rsidRDefault="001428B7" w:rsidP="001428B7">
      <w:pPr>
        <w:pStyle w:val="Heading"/>
        <w:jc w:val="center"/>
        <w:rPr>
          <w:lang w:val="lt-LT"/>
        </w:rPr>
      </w:pPr>
      <w:r w:rsidRPr="0099191E">
        <w:rPr>
          <w:lang w:val="lt-LT"/>
        </w:rPr>
        <w:t xml:space="preserve">PIRKIMO SĄLYGŲ </w:t>
      </w:r>
      <w:r w:rsidR="00CC52BC">
        <w:rPr>
          <w:lang w:val="lt-LT"/>
        </w:rPr>
        <w:t xml:space="preserve">4 </w:t>
      </w:r>
      <w:r w:rsidRPr="0099191E">
        <w:rPr>
          <w:lang w:val="lt-LT"/>
        </w:rPr>
        <w:t>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3631" w:type="dxa"/>
        <w:tblInd w:w="895" w:type="dxa"/>
        <w:tblLayout w:type="fixed"/>
        <w:tblLook w:val="04A0" w:firstRow="1" w:lastRow="0" w:firstColumn="1" w:lastColumn="0" w:noHBand="0" w:noVBand="1"/>
      </w:tblPr>
      <w:tblGrid>
        <w:gridCol w:w="555"/>
        <w:gridCol w:w="4358"/>
        <w:gridCol w:w="4359"/>
        <w:gridCol w:w="4359"/>
      </w:tblGrid>
      <w:tr w:rsidR="00763B39" w:rsidRPr="0098584D" w14:paraId="1DDE536E" w14:textId="77777777" w:rsidTr="00763B39">
        <w:tc>
          <w:tcPr>
            <w:tcW w:w="555" w:type="dxa"/>
          </w:tcPr>
          <w:p w14:paraId="7CE892FC" w14:textId="77777777" w:rsidR="00763B39" w:rsidRPr="0098584D" w:rsidRDefault="00763B39"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763B39" w:rsidRPr="0098584D" w:rsidRDefault="00763B39"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77777777" w:rsidR="00763B39" w:rsidRPr="0098584D" w:rsidRDefault="00763B39"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F6B8D11" w14:textId="77777777" w:rsidR="00763B39" w:rsidRPr="0098584D" w:rsidRDefault="00763B39" w:rsidP="00A9443F">
            <w:pPr>
              <w:jc w:val="center"/>
              <w:rPr>
                <w:b/>
                <w:bCs/>
                <w:color w:val="404040" w:themeColor="text1" w:themeTint="BF"/>
              </w:rPr>
            </w:pPr>
            <w:r w:rsidRPr="0098584D">
              <w:rPr>
                <w:b/>
                <w:bCs/>
                <w:color w:val="404040" w:themeColor="text1" w:themeTint="BF"/>
              </w:rPr>
              <w:t>Subjektas, kuris turi atitikti reikalavimą</w:t>
            </w:r>
          </w:p>
        </w:tc>
      </w:tr>
      <w:tr w:rsidR="0030157E" w:rsidRPr="0098584D" w14:paraId="565ADEDD" w14:textId="77777777" w:rsidTr="000D757E">
        <w:tc>
          <w:tcPr>
            <w:tcW w:w="555" w:type="dxa"/>
          </w:tcPr>
          <w:p w14:paraId="3DDDD1DD" w14:textId="77B3F890" w:rsidR="0030157E" w:rsidRPr="0098584D" w:rsidRDefault="0030157E" w:rsidP="0030157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Pr>
                <w:rFonts w:ascii="Times New Roman" w:eastAsia="Times New Roman" w:hAnsi="Times New Roman" w:cs="Times New Roman"/>
                <w:b/>
                <w:bCs/>
                <w:color w:val="404040" w:themeColor="text1" w:themeTint="BF"/>
                <w:sz w:val="22"/>
                <w:szCs w:val="22"/>
                <w:lang w:val="lt-LT"/>
              </w:rPr>
              <w:t>1.</w:t>
            </w:r>
          </w:p>
        </w:tc>
        <w:tc>
          <w:tcPr>
            <w:tcW w:w="4358" w:type="dxa"/>
          </w:tcPr>
          <w:p w14:paraId="01C8E61A" w14:textId="420B4182" w:rsidR="0030157E" w:rsidRDefault="0030157E" w:rsidP="0030157E">
            <w:pPr>
              <w:rPr>
                <w:b/>
                <w:bCs/>
                <w:color w:val="404040" w:themeColor="text1" w:themeTint="BF"/>
              </w:rPr>
            </w:pPr>
            <w:r>
              <w:t xml:space="preserve">Tiekėjas šalinamas iš pirkimo procedūrų, jei (VPĮ 46 straipsnio 1 dalis (EBVPD III dalies A1-A6 punktai ir D1 punktas)): </w:t>
            </w:r>
            <w:r>
              <w:br/>
            </w:r>
            <w:r>
              <w:b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 xml:space="preserve">8) kitos valstybės tiekėjo atliktą nusikaltimą, </w:t>
            </w:r>
            <w:r>
              <w:lastRenderedPageBreak/>
              <w:t>apibrėžtą Direktyvos 2014/24/ES 57 straipsnio 1 dalyje išvardytus Europos Sąjungos teisės aktus įgyvendinančiuose kitų valstybių teisės aktuose.</w:t>
            </w:r>
            <w:r>
              <w:br/>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 xml:space="preserve">Kai priimtu ir įsiteisėjusiu teismo sprendimu tiekėjui yra nustatytas šio pašalinimo pagrindo laikotarpis, perkančioji organizacija tiekėją iš pirkimo procedūros šalina teismo sprendime </w:t>
            </w:r>
            <w:r>
              <w:lastRenderedPageBreak/>
              <w:t>nurodytą laikotarpį.</w:t>
            </w:r>
            <w:r>
              <w:br/>
            </w:r>
          </w:p>
        </w:tc>
        <w:tc>
          <w:tcPr>
            <w:tcW w:w="4359" w:type="dxa"/>
          </w:tcPr>
          <w:p w14:paraId="13302C9E" w14:textId="44DCE3AE" w:rsidR="0030157E" w:rsidRPr="0098584D" w:rsidRDefault="0030157E" w:rsidP="0030157E">
            <w:pPr>
              <w:rPr>
                <w:b/>
                <w:bCs/>
                <w:color w:val="404040" w:themeColor="text1" w:themeTint="BF"/>
              </w:rPr>
            </w:pPr>
            <w:r>
              <w:lastRenderedPageBreak/>
              <w:t xml:space="preserve"> Iš Lietuvoje įsteigtų subjektų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w:t>
            </w:r>
            <w:r>
              <w:lastRenderedPageBreak/>
              <w:t>organizacijos.</w:t>
            </w:r>
            <w:r>
              <w:br/>
            </w:r>
            <w:r>
              <w:br/>
              <w:t xml:space="preserve">Nurodyti dokumentai turi būti išduoti ne anksčiau kaip 180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p>
        </w:tc>
        <w:tc>
          <w:tcPr>
            <w:tcW w:w="4359" w:type="dxa"/>
          </w:tcPr>
          <w:p w14:paraId="3A2C7395" w14:textId="691760AD" w:rsidR="0030157E" w:rsidRPr="0098584D" w:rsidRDefault="0030157E" w:rsidP="0030157E">
            <w:pPr>
              <w:rPr>
                <w:b/>
                <w:bCs/>
                <w:color w:val="404040" w:themeColor="text1" w:themeTint="BF"/>
              </w:rPr>
            </w:pPr>
            <w:r>
              <w:lastRenderedPageBreak/>
              <w:t>Tiekėjas, kiekvienas tiekėjų grupės narys ir kiekvienas kitas ūkio subjektas, kurio pajėgumais remiasi tiekėjas.</w:t>
            </w:r>
            <w:r>
              <w:br/>
            </w:r>
          </w:p>
        </w:tc>
      </w:tr>
      <w:tr w:rsidR="00763B39" w14:paraId="52C73332" w14:textId="77777777" w:rsidTr="00763B39">
        <w:tc>
          <w:tcPr>
            <w:tcW w:w="555" w:type="dxa"/>
          </w:tcPr>
          <w:p w14:paraId="0C0054B3" w14:textId="77777777" w:rsidR="00763B39" w:rsidRDefault="00763B39">
            <w:r>
              <w:lastRenderedPageBreak/>
              <w:t>2.</w:t>
            </w:r>
          </w:p>
        </w:tc>
        <w:tc>
          <w:tcPr>
            <w:tcW w:w="4358" w:type="dxa"/>
          </w:tcPr>
          <w:p w14:paraId="03BE14B3" w14:textId="77777777" w:rsidR="00763B39" w:rsidRDefault="00763B39">
            <w:r>
              <w:t>Tiekėjas šalinamas iš pirkimo procedūrų, jei (VPĮ 46 straipsnio 3 dalis (EBVPD III dalies B1 ir B2 punktai)):</w:t>
            </w:r>
            <w:r>
              <w:br/>
            </w:r>
            <w:r>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Tačiau ši nuostata netaikoma, jeigu:</w:t>
            </w:r>
            <w:r>
              <w:br/>
              <w:t>1) tiekėjas yra įsipareigojęs sumokėti mokesčius, įskaitant socialinio draudimo įmokas ir dėl to laikomas jau įvykdžiusiu šioje dalyje nurodytus įsipareigojimus;</w:t>
            </w:r>
            <w:r>
              <w:br/>
              <w:t xml:space="preserve">2) įsiskolinimo suma neviršija 50 Eur </w:t>
            </w:r>
            <w:r>
              <w:lastRenderedPageBreak/>
              <w:t>(penkiasdešimt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br/>
            </w:r>
          </w:p>
        </w:tc>
        <w:tc>
          <w:tcPr>
            <w:tcW w:w="4359" w:type="dxa"/>
          </w:tcPr>
          <w:p w14:paraId="2E2CB6F3" w14:textId="460AFB53" w:rsidR="00763B39" w:rsidRDefault="00763B39">
            <w:r>
              <w:lastRenderedPageBreak/>
              <w:t>1) Dėl įsipareigojimų, susijusių su mokesčių mokėjimu (išskyrus socialinio draudimo įmokas), įvykdymo iš Lietuvoje įsteigtų subjektų prašoma:</w:t>
            </w:r>
            <w:r>
              <w:br/>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 xml:space="preserve">oficialia tiekėjo deklaracija, jeigu šalyje nenaudojama priesaikos deklaracija. Oficiali deklaracija turi būti patvirtinta valstybės narės ar tiekėjo kilmės šalies arba šalies, kurioje jis registruotas, kompetentingos </w:t>
            </w:r>
            <w:r>
              <w:lastRenderedPageBreak/>
              <w:t>teisinės ar administracinės institucijos, notaro arba kompetentingos profesinės ar prekybos organizacijos.</w:t>
            </w:r>
            <w:r>
              <w:br/>
            </w:r>
            <w:r>
              <w:br/>
            </w:r>
            <w:r>
              <w:br/>
              <w:t xml:space="preserve">Nurodyti dokumentai turi būti  išduoti ne anksčiau kaip 120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2) Dėl įsipareigojimų, susijusių su socialinio draudimo įmokų mokėjimu, įvykdymo iš Lietuvoje įsteigtų subjektų prašoma:</w:t>
            </w:r>
            <w:r>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br/>
            </w:r>
            <w:r>
              <w:b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w:t>
            </w:r>
            <w:r>
              <w:lastRenderedPageBreak/>
              <w:t>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br/>
              <w:t>Iš ne Lietuvoje įsteigtų subjektų reikalaujama:</w:t>
            </w:r>
            <w:r>
              <w:br/>
              <w:t>•</w:t>
            </w:r>
            <w:r>
              <w:tab/>
              <w:t>atitinkamos užsienio šalies kompetentingos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 xml:space="preserve">oficialia tiekėjo deklaracija, jeigu šalyje nenaudojama priesaikos deklaracija. Oficiali deklaracija turi būti patvirtinta </w:t>
            </w:r>
            <w:r>
              <w:lastRenderedPageBreak/>
              <w:t>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tiekėjas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359" w:type="dxa"/>
          </w:tcPr>
          <w:p w14:paraId="04734A4B" w14:textId="77777777" w:rsidR="00763B39" w:rsidRDefault="00763B39">
            <w:r>
              <w:lastRenderedPageBreak/>
              <w:t>Tiekėjas, kiekvienas tiekėjų grupės narys ir kiekvienas kitas ūkio subjektas, kurio pajėgumais remiasi tiekėjas.</w:t>
            </w:r>
            <w:r>
              <w:br/>
            </w:r>
          </w:p>
        </w:tc>
      </w:tr>
      <w:tr w:rsidR="0030157E" w14:paraId="106D5596" w14:textId="77777777" w:rsidTr="00763B39">
        <w:tc>
          <w:tcPr>
            <w:tcW w:w="555" w:type="dxa"/>
          </w:tcPr>
          <w:p w14:paraId="3F03F5B5" w14:textId="77777777" w:rsidR="0030157E" w:rsidRDefault="0030157E" w:rsidP="0030157E">
            <w:r>
              <w:lastRenderedPageBreak/>
              <w:t>3.</w:t>
            </w:r>
          </w:p>
        </w:tc>
        <w:tc>
          <w:tcPr>
            <w:tcW w:w="4358" w:type="dxa"/>
          </w:tcPr>
          <w:p w14:paraId="15F5F3DA" w14:textId="343598A8" w:rsidR="0030157E" w:rsidRDefault="0030157E" w:rsidP="0030157E">
            <w:r>
              <w:t>1. Tiekėjas šalinamas iš pirkimo procedūrų, jei (VPĮ 46 straipsnio 4 dalies 1 punktas (EBVPD III dalies C10 punktas)):</w:t>
            </w:r>
            <w:r>
              <w:br/>
            </w:r>
            <w:r>
              <w:br/>
              <w:t>Tiekėjas su kitais tiekėjais yra sudaręs susitarimų, kuriais siekiama iškreipti konkurenciją atliekamame pirkime, ir perkančioji organizacija dėl to turi įtikinamų duomenų.</w:t>
            </w:r>
            <w:r>
              <w:br/>
            </w:r>
            <w:r>
              <w:br/>
              <w:t>2. Tiekėjas šalinamas iš pirkimo procedūrų, jei (VPĮ 46 straipsnio 4 dalies 2 punktas (EBVPD III dalies C12 punktas)):</w:t>
            </w:r>
            <w:r>
              <w:br/>
            </w:r>
            <w:r>
              <w:br/>
              <w:t xml:space="preserve">Tiekėjas pirkimo metu pateko į interesų konflikto situaciją, kaip apibrėžta VPĮ 21 straipsnyje, ir atitinkamos padėties negalima ištaisyti. </w:t>
            </w:r>
            <w:r>
              <w:br/>
            </w:r>
            <w: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r>
              <w:br/>
            </w:r>
            <w:r>
              <w:br/>
              <w:t>3. Tiekėjas šalinamas iš pirkimo procedūrų, jei (VPĮ 46 straipsnio 4 dalies 3 punktas (EBVPD III dalies C13 punktas)):</w:t>
            </w:r>
            <w:r>
              <w:br/>
            </w:r>
            <w:r>
              <w:br/>
              <w:t>Pažeista konkurencija, kaip nustatyta VPĮ 27 straipsnio 3 ir 4 dalyse, ir atitinkamos padėties negalima ištaisyti.</w:t>
            </w:r>
            <w:r>
              <w:br/>
            </w:r>
            <w:r>
              <w:br/>
              <w:t>4. Tiekėjas šalinamas iš pirkimo procedūrų, jei (VPĮ 46 straipsnio 4 dalies 4 punktas (EBVPD III dalies C15 punktas)):</w:t>
            </w:r>
            <w:r>
              <w:br/>
            </w:r>
            <w:r>
              <w:b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br/>
            </w:r>
            <w:r>
              <w:br/>
              <w:t>5. Tiekėjas šalinamas iš pirkimo procedūrų, jei (VPĮ 46 straipsnio 4 dalies 5 punktas (EBVPD III dalies C15 punktas)):</w:t>
            </w:r>
            <w:r>
              <w:br/>
            </w:r>
            <w:r>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br/>
            </w:r>
            <w:r>
              <w:br/>
              <w:t>6. Tiekėjas šalinamas iš pirkimo procedūrų, jei (VPĮ 46 straipsnio 4 dalies 6 punktas (EBVPD III dalies C14 punktas)):</w:t>
            </w:r>
            <w:r>
              <w:br/>
            </w:r>
            <w:r>
              <w:br/>
            </w:r>
            <w: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br/>
            </w:r>
            <w:r>
              <w:br/>
            </w:r>
            <w:r>
              <w:lastRenderedPageBreak/>
              <w:t>7. Tiekėjas šalinamas iš pirkimo procedūrų, jei (VPĮ 46 straipsnio 4 dalies 7 punkto a papunktis (EBVPD III dalies C11 punktas)):</w:t>
            </w:r>
            <w:r>
              <w:br/>
            </w:r>
            <w:r>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t>8. Tiekėjas šalinamas iš pirkimo procedūrų, jei (VPĮ 46 straipsnio 4 dalies 7 punkto b papunktis (EBVPD III dalies C11 punktas)):</w:t>
            </w:r>
            <w:r>
              <w:br/>
            </w:r>
            <w: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r>
              <w:br/>
            </w:r>
            <w:r>
              <w:br/>
              <w:t>9. Tiekėjas šalinamas iš pirkimo procedūrų, jei (VPĮ 46 straipsnio 4 dalies 7 punkto c papunktis (EBVPD III dalies C11 punktas)):</w:t>
            </w:r>
            <w:r>
              <w:br/>
            </w:r>
            <w:r>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br/>
            </w:r>
            <w:r>
              <w:br/>
              <w:t xml:space="preserve">Kai priimtu ir įsiteisėjusiu teismo sprendimu </w:t>
            </w:r>
            <w:r>
              <w:lastRenderedPageBreak/>
              <w:t>tiekėjui yra nustatytas šių pašalinimo pagrindų laikotarpis, perkančioji organizacija tiekėją iš pirkimo procedūros šalina teismo sprendime nurodytą laikotarpį.</w:t>
            </w:r>
            <w:r>
              <w:br/>
            </w:r>
            <w: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r>
              <w:br/>
            </w:r>
            <w:r>
              <w:br/>
            </w:r>
          </w:p>
        </w:tc>
        <w:tc>
          <w:tcPr>
            <w:tcW w:w="4359" w:type="dxa"/>
          </w:tcPr>
          <w:p w14:paraId="1798B688" w14:textId="072E42EC" w:rsidR="0030157E" w:rsidRDefault="0030157E" w:rsidP="0030157E">
            <w:r>
              <w:lastRenderedPageBreak/>
              <w:t>Iš Lietuvoje įsteigtų subjektų įrodančių dokumentų nereikalaujama. Užtenka pateikto EBVPD.</w:t>
            </w:r>
            <w:r>
              <w:br/>
            </w:r>
            <w:r>
              <w:br/>
              <w:t xml:space="preserve">Priimant sprendimus dėl tiekėjo pašalinimo iš pirkimo procedūros VPĮ 46 straipsnio 4 dalies 4 punkte nurodytu pašalinimo pagrindu, be kita ko, gali būti atsižvelgiama į pagal VPĮ 52 straipsnį skelbiamą informaciją: </w:t>
            </w:r>
            <w:r>
              <w:br/>
            </w:r>
            <w:r>
              <w:br/>
              <w:t>https://vpt.lrv.lt/melaginga-informacija-pateikusiu-tiekeju-sarasas-3</w:t>
            </w:r>
            <w:r>
              <w:br/>
            </w:r>
            <w:r>
              <w:br/>
            </w:r>
            <w:r>
              <w:br/>
              <w:t xml:space="preserve">Priimant sprendimus dėl tiekėjo pašalinimo iš pirkimo procedūros VPĮ 46 straipsnio 4 dalyje 6 punkte nurodytu pašalinimo pagrindu, gali būti atsižvelgiama į pagal VPĮ 91 straipsnį </w:t>
            </w:r>
            <w:r>
              <w:lastRenderedPageBreak/>
              <w:t xml:space="preserve">skelbiamą informaciją: </w:t>
            </w:r>
            <w:r>
              <w:br/>
            </w:r>
            <w:r>
              <w:br/>
              <w:t>https://vpt.lrv.lt/lt/nuorodos/kiti-duomenys/powerbi/nepatikimi-tiekejai-1</w:t>
            </w:r>
            <w:r>
              <w:br/>
            </w:r>
            <w:r>
              <w:br/>
              <w:t>https://vpt.lrv.lt/lt/pasalinimo-pagrindai-1/nepatikimu-koncesininku-sarasas-1/nepatikimu-koncesininku-sarasas</w:t>
            </w:r>
            <w:r>
              <w:br/>
            </w:r>
            <w:r>
              <w:br/>
            </w:r>
            <w:r>
              <w:br/>
              <w:t>Priimant sprendimus dėl tiekėjo pašalinimo iš pirkimo procedūros VPĮ 46 straipsnio 4 dalies 7 punkto a papunktyje nurodytu pašalinimo pagrindu, be kita ko, atsižvelgiama į nacionalinėje duomenų bazėje adresu: https://www.registrucentras.lt/jar/p/index.php</w:t>
            </w:r>
            <w:r>
              <w:br/>
              <w:t>paskelbtą informaciją, taip pat į šiame informaciniame pranešime pateiktą informaciją:</w:t>
            </w:r>
            <w:r>
              <w:br/>
              <w:t>https://vpt.lrv.lt/lt/naujienos-3/finansiniu-ataskaitu-nepateikimas-gali-tapti-kliutimi-dalyvauti-viesuosiuose-pirkimuose/</w:t>
            </w:r>
            <w:r>
              <w:br/>
            </w:r>
            <w:r>
              <w:br/>
            </w:r>
            <w:r>
              <w:br/>
              <w:t>Priimant sprendimus dėl tiekėjo pašalinimo iš pirkimo procedūros VPĮ 46 straipsnio 4 dalies 7 punkto b papunktyje nurodytu pašalinimo pagrindu, be kita ko, atsižvelgiama į nacionalinėje duomenų bazėje adresu: https://www.vmi.lt/evmi/mokesciu-moketoju-informacija skelbiamą informaciją.</w:t>
            </w:r>
            <w:r>
              <w:br/>
            </w:r>
            <w:r>
              <w:br/>
              <w:t xml:space="preserve">Priimant sprendimus dėl tiekėjo pašalinimo iš pirkimo procedūros VPĮ 46 straipsnio 4 dalies 7 punkto c papunktyje punkte nurodytu pašalinimo pagrindu, be kita ko, atsižvelgiama į nacionalinėje duomenų bazėje adresu: </w:t>
            </w:r>
            <w:r>
              <w:br/>
            </w:r>
            <w:r>
              <w:lastRenderedPageBreak/>
              <w:t>https://kt.gov.lt/lt/atviri-duomenys/diskvalifikavimas-is-viesuju-pirkimu skelbiamą informaciją.</w:t>
            </w:r>
          </w:p>
        </w:tc>
        <w:tc>
          <w:tcPr>
            <w:tcW w:w="4359" w:type="dxa"/>
          </w:tcPr>
          <w:p w14:paraId="589F4C0F" w14:textId="14C9FBB4" w:rsidR="0030157E" w:rsidRDefault="0030157E" w:rsidP="0030157E">
            <w:r>
              <w:lastRenderedPageBreak/>
              <w:t>Tiekėjas, kiekvienas tiekėjų grupės narys ir kiekvienas kitas ūkio subjektas, kurio pajėgumais remiasi tiekėjas.</w:t>
            </w:r>
            <w:r>
              <w:br/>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4C1258BC" w:rsidR="001428B7" w:rsidRDefault="001428B7" w:rsidP="001428B7">
      <w:pPr>
        <w:pStyle w:val="Heading"/>
        <w:jc w:val="center"/>
        <w:rPr>
          <w:lang w:val="lt-LT"/>
        </w:rPr>
      </w:pPr>
      <w:r w:rsidRPr="0099191E">
        <w:rPr>
          <w:lang w:val="lt-LT"/>
        </w:rPr>
        <w:t xml:space="preserve">PIRKIMO SĄLYGŲ </w:t>
      </w:r>
      <w:r w:rsidR="00464631">
        <w:rPr>
          <w:lang w:val="lt-LT"/>
        </w:rPr>
        <w:t xml:space="preserve">5 </w:t>
      </w:r>
      <w:r w:rsidRPr="0099191E">
        <w:rPr>
          <w:lang w:val="lt-LT"/>
        </w:rPr>
        <w:t>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3631" w:type="dxa"/>
        <w:tblInd w:w="895" w:type="dxa"/>
        <w:tblLayout w:type="fixed"/>
        <w:tblLook w:val="04A0" w:firstRow="1" w:lastRow="0" w:firstColumn="1" w:lastColumn="0" w:noHBand="0" w:noVBand="1"/>
      </w:tblPr>
      <w:tblGrid>
        <w:gridCol w:w="555"/>
        <w:gridCol w:w="4358"/>
        <w:gridCol w:w="4359"/>
        <w:gridCol w:w="4359"/>
      </w:tblGrid>
      <w:tr w:rsidR="00E76D31" w:rsidRPr="0098584D" w14:paraId="392DE481" w14:textId="77777777" w:rsidTr="00E76D31">
        <w:tc>
          <w:tcPr>
            <w:tcW w:w="555" w:type="dxa"/>
          </w:tcPr>
          <w:p w14:paraId="50F541D8" w14:textId="77777777" w:rsidR="00E76D31" w:rsidRPr="0098584D" w:rsidRDefault="00E76D31"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E76D31" w:rsidRPr="0098584D" w:rsidRDefault="00E76D31"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77777777" w:rsidR="00E76D31" w:rsidRPr="0098584D" w:rsidRDefault="00E76D31"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CEBA0DC" w14:textId="77777777" w:rsidR="00E76D31" w:rsidRPr="0098584D" w:rsidRDefault="00E76D31" w:rsidP="00A9443F">
            <w:pPr>
              <w:jc w:val="center"/>
              <w:rPr>
                <w:b/>
                <w:bCs/>
                <w:color w:val="404040" w:themeColor="text1" w:themeTint="BF"/>
              </w:rPr>
            </w:pPr>
            <w:r w:rsidRPr="0098584D">
              <w:rPr>
                <w:b/>
                <w:bCs/>
                <w:color w:val="404040" w:themeColor="text1" w:themeTint="BF"/>
              </w:rPr>
              <w:t>Subjektas, kuris turi atitikti reikalavimą</w:t>
            </w:r>
          </w:p>
        </w:tc>
      </w:tr>
      <w:tr w:rsidR="00E76D31" w14:paraId="4BF52570" w14:textId="77777777" w:rsidTr="00E76D31">
        <w:tc>
          <w:tcPr>
            <w:tcW w:w="555" w:type="dxa"/>
          </w:tcPr>
          <w:p w14:paraId="49075F2B" w14:textId="2642FBBD" w:rsidR="00E76D31" w:rsidRDefault="00E76D31">
            <w:r>
              <w:t>1.</w:t>
            </w:r>
          </w:p>
        </w:tc>
        <w:tc>
          <w:tcPr>
            <w:tcW w:w="4358" w:type="dxa"/>
          </w:tcPr>
          <w:p w14:paraId="3ADABE80" w14:textId="6EB2908E" w:rsidR="00E76D31" w:rsidRDefault="00E76D31">
            <w:r>
              <w:t>Tiekėjas per paskutinius 3 (trejus) metus arba per laiką nuo tiekėjo įregistravimo dienos (jeigu tiekėjas vykdė veiklą mažiau nei 3 (trejus) metus iki pasiūlymų pateikimo termino pabaigos</w:t>
            </w:r>
            <w:r w:rsidR="00663C8B">
              <w:t>)</w:t>
            </w:r>
            <w:r>
              <w:t xml:space="preserve"> pagal vieną ar daugiau sutarčių yra suteikęs informacinių technologijų srities paslaugų, kurių bendra vertė yra ne mažesnė kaip 100 000,00 Eur (be PVM).</w:t>
            </w:r>
            <w:r>
              <w:br/>
            </w:r>
            <w:r>
              <w:br/>
              <w:t>Tiekėjas patirtį gali įrodinėti tiek baigtomis sutartimis, tiek nebaigtų vykdyti sutarčių jau įvykdytomis dalimis.</w:t>
            </w:r>
            <w:r>
              <w:br/>
            </w:r>
            <w:r>
              <w:br/>
              <w:t>Tuo atveju, jeigu teikiama informacija apie vykdomą/</w:t>
            </w:r>
            <w:proofErr w:type="spellStart"/>
            <w:r>
              <w:t>as</w:t>
            </w:r>
            <w:proofErr w:type="spellEnd"/>
            <w:r>
              <w:t xml:space="preserve"> sutartį/</w:t>
            </w:r>
            <w:proofErr w:type="spellStart"/>
            <w:r>
              <w:t>is</w:t>
            </w:r>
            <w:proofErr w:type="spellEnd"/>
            <w:r>
              <w:t xml:space="preserve">, laikoma, kad patirtis atitinka keliamą reikalavimą, jei suteiktų paslaugų apimtis eurais be PVM – įvykdyta dalis per nurodytą laikotarpį – yra ne mažesnė </w:t>
            </w:r>
            <w:r>
              <w:lastRenderedPageBreak/>
              <w:t>nei  – 100 000,00 EUR be PVM.</w:t>
            </w:r>
            <w:r>
              <w:br/>
            </w:r>
            <w:r>
              <w:br/>
              <w:t>Šis kvalifikacinis reikalavimas gali būti tenkinamas viena arba keliomis skirtingomis sutartimis.</w:t>
            </w:r>
          </w:p>
        </w:tc>
        <w:tc>
          <w:tcPr>
            <w:tcW w:w="4359" w:type="dxa"/>
          </w:tcPr>
          <w:p w14:paraId="1A98AF8B" w14:textId="3D4979AD" w:rsidR="00240624" w:rsidRDefault="00E76D31">
            <w:r>
              <w:lastRenderedPageBreak/>
              <w:t>Tiekėjas, kuris pagal vertinimo rezultatus galės būti pripažintas laimėjusiu, Perkančiajai organizacijai paprašius, turės pateikti:</w:t>
            </w:r>
            <w:r>
              <w:br/>
            </w:r>
            <w:r>
              <w:br/>
              <w:t>Tiekėjo per paskutinius 3 (trejus) metus arba per laiką nuo Tiekėjo įregistravimo dienos (jeigu Tiekėjas vykdė veiklą mažiau nei 3 (trejus) metus) iki pasiūlymų pateikimo termino pabaigos</w:t>
            </w:r>
            <w:r w:rsidR="005921B9">
              <w:t>)</w:t>
            </w:r>
            <w:r>
              <w:t xml:space="preserve"> tinkamai suteiktų paslaugų, atitinkančių nurodytus reikalavimus, sąrašas pagal Specialiųjų pirkimo sąlygų </w:t>
            </w:r>
            <w:r w:rsidR="00731778">
              <w:t>1</w:t>
            </w:r>
            <w:r w:rsidR="00CF03A2">
              <w:t>1</w:t>
            </w:r>
            <w:r>
              <w:t xml:space="preserve"> priede „Tiekėjo suteiktų paslaugų sąrašas</w:t>
            </w:r>
            <w:r w:rsidR="00731778" w:rsidRPr="00731778">
              <w:t>”</w:t>
            </w:r>
            <w:r>
              <w:t xml:space="preserve"> pateiktą formą.</w:t>
            </w:r>
            <w:r w:rsidR="00731778">
              <w:t xml:space="preserve"> </w:t>
            </w:r>
            <w:r>
              <w:t xml:space="preserve">Tuo atveju, jeigu pateikiama informacija apie vykdomą sutartį, turi būti aiškiai nurodyta, kokios veiklos buvo atliktos, kad per nurodytą laikotarpį pagal atliktas veiklas tiekėjas turėtų pirkimo sąlygose reikalaujamą patirtį. Atliktų veiklų apimtis </w:t>
            </w:r>
            <w:r>
              <w:lastRenderedPageBreak/>
              <w:t>eurais be PVM – įvykdyta dalis per nurodytą laikotarpį turi būti ne mažesnė nei reikalaujama.</w:t>
            </w:r>
          </w:p>
          <w:p w14:paraId="06DD0045" w14:textId="7373FC1D" w:rsidR="00B51A8B" w:rsidRDefault="00E76D31">
            <w:r>
              <w:br/>
              <w:t>2) Užsakovo (-ų) pažyma (-</w:t>
            </w:r>
            <w:proofErr w:type="spellStart"/>
            <w:r>
              <w:t>os</w:t>
            </w:r>
            <w:proofErr w:type="spellEnd"/>
            <w:r>
              <w:t>),  apie tinkamai suteiktas paslaugas. Pažymoje/</w:t>
            </w:r>
            <w:proofErr w:type="spellStart"/>
            <w:r>
              <w:t>ose</w:t>
            </w:r>
            <w:proofErr w:type="spellEnd"/>
            <w:r>
              <w:t xml:space="preserve"> turi būti nurodyta: sutarties pavadinimas, Nr., suteiktų paslaugų bendros sumos, datos, paslaugų gavėjai, ar paslaugos buvo suteiktos ar teikiamos tinkamai</w:t>
            </w:r>
            <w:r w:rsidR="00B34A10">
              <w:t xml:space="preserve"> </w:t>
            </w:r>
            <w:r>
              <w:t xml:space="preserve">(Pateikiama skenuota dokumento kopija elektroninėmis priemonėmis). </w:t>
            </w:r>
            <w:r>
              <w:br/>
            </w:r>
          </w:p>
          <w:p w14:paraId="74CB1215" w14:textId="67601C86" w:rsidR="00E76D31" w:rsidRDefault="00E76D31">
            <w:r>
              <w:t>Pastaba. Vykdytojas, norėdamas įsitikinti arba siekdamas pasitikslinti pateiktą informaciją apie sutartį (-</w:t>
            </w:r>
            <w:proofErr w:type="spellStart"/>
            <w:r>
              <w:t>is</w:t>
            </w:r>
            <w:proofErr w:type="spellEnd"/>
            <w:r>
              <w:t>),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c>
          <w:tcPr>
            <w:tcW w:w="4359" w:type="dxa"/>
          </w:tcPr>
          <w:p w14:paraId="2D81AAD0" w14:textId="77777777" w:rsidR="00E76D31" w:rsidRDefault="00E76D31">
            <w:r>
              <w:lastRenderedPageBreak/>
              <w:t>Tiekėjas, visi tiekėjų grupės nariai, jeigu pasiūlymą teikia ūkio subjektų grupė (pajėgumai sumuojami), ir kiti ūkio subjektai, kuriais remiasi tiekėjas, kartu.      Tiekėjas gali remtis kitų ūkio subjektų pajėgumais tik tuomet, kai tie subjektai, kurių pajėgumais buvo pasiremta, patys atliks darbus, kuriems reikia jų pajėgumų. 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CC52BC" w14:paraId="26578619" w14:textId="77777777" w:rsidTr="00E76D31">
        <w:tc>
          <w:tcPr>
            <w:tcW w:w="555" w:type="dxa"/>
          </w:tcPr>
          <w:p w14:paraId="3986BE31" w14:textId="176274F2" w:rsidR="00CC52BC" w:rsidRDefault="00CC52BC" w:rsidP="003B7974">
            <w:r>
              <w:t>2.</w:t>
            </w:r>
          </w:p>
        </w:tc>
        <w:tc>
          <w:tcPr>
            <w:tcW w:w="4358" w:type="dxa"/>
          </w:tcPr>
          <w:p w14:paraId="753ED282" w14:textId="77777777" w:rsidR="00CC52BC" w:rsidRDefault="00CC52BC" w:rsidP="003B7974">
            <w:r>
              <w:t>Tiekėjas sutarties vykdymui privalo turėti ir pasiūlyti tiek kiek reikia paslaugoms suteikti, tačiau ne mažiau kaip nurodyta žemiau, kvalifikuotų specialistų, atsakingų už paslaugų teikimą, kurie turi tenkinti žemiau nurodytus reikalavimus.</w:t>
            </w:r>
          </w:p>
          <w:p w14:paraId="013B1D58" w14:textId="22CB8876" w:rsidR="00CC52BC" w:rsidRDefault="00CC52BC" w:rsidP="003B7974">
            <w:r>
              <w:br/>
              <w:t>Kiekvienai specialisto pozicijai turi būti pasiūlytas visus tai pozicijai keliamus reikalavimus atitinkantis specialistas.</w:t>
            </w:r>
            <w:r>
              <w:br/>
            </w:r>
            <w:r>
              <w:br/>
              <w:t xml:space="preserve">Perkančioji organizacija neriboja specialistų galimybės dalyvauti keliose pozicijose, t. y. vienas specialistas gali būti siūlomas vykdyti daugiau nei vienos srities specialisto funkcijas, </w:t>
            </w:r>
            <w:r>
              <w:lastRenderedPageBreak/>
              <w:t>jei jo kvalifikacija atitinka tos pozicijos specialistui keliamus reikalavimus.</w:t>
            </w:r>
          </w:p>
        </w:tc>
        <w:tc>
          <w:tcPr>
            <w:tcW w:w="4359" w:type="dxa"/>
            <w:vMerge w:val="restart"/>
          </w:tcPr>
          <w:p w14:paraId="53E16DA4" w14:textId="67682291" w:rsidR="00CC52BC" w:rsidRDefault="00CC52BC" w:rsidP="003B7974">
            <w:r>
              <w:lastRenderedPageBreak/>
              <w:t>Tiekėjas, kuris pagal vertinimo rezultatus galės būti pripažintas laimėjusiu, Perkančiajai organizacijai paprašius, turės pateikti:</w:t>
            </w:r>
            <w:r>
              <w:br/>
            </w:r>
            <w:r>
              <w:br/>
              <w:t>1) Tiekėjo siūlomų specialistų sąrašas pagal Specialiųjų pirkimo sąlygų 1</w:t>
            </w:r>
            <w:r w:rsidR="00CF03A2">
              <w:t>2</w:t>
            </w:r>
            <w:r>
              <w:t xml:space="preserve"> priede „Tiekėjo siūlomų specialistų sąrašas</w:t>
            </w:r>
            <w:r w:rsidRPr="00BA3726">
              <w:t>”</w:t>
            </w:r>
            <w:r>
              <w:t xml:space="preserve"> pateiktą formą, nurodant poziciją į kurią siūlomas specialistas ir kurio specialisto reikalavimus atitinka. Lentelėje nurodyti tiekėjo siūlomo specialisto patirties, vykdant reikalavimuose nurodytas veiklas, aprašymą (jeigu atitinkamam specialistui taikoma) (vykdytos sutarties pavadinimas, data ir Nr., sutarties aprašymas, užsakovo duomenys, sutarties pradžia ir </w:t>
            </w:r>
            <w:r>
              <w:lastRenderedPageBreak/>
              <w:t>pabaiga (nurodant metus ir mėnesį), specialisto vykdytos veiklos, vaidmuo/rolė (pateikiamas trumpas aprašymas pagal, kurį būtų galima identifikuoti kokias konkrečiai pareigas atliko siūlomas specialistas)). Turi būti nurodyta tiek ir tokio pobūdžio sutarči</w:t>
            </w:r>
            <w:r w:rsidR="0064336D">
              <w:t>ų</w:t>
            </w:r>
            <w:r>
              <w:t>, kad pagal juose dirbtą laiką bei atliktas funkcijas, siūlomi specialistai turėtų pirkimo dokumentuose reikalaujamą patirtį;</w:t>
            </w:r>
            <w:r>
              <w:br/>
            </w:r>
            <w:r>
              <w:br/>
              <w:t>2) specialistų kvalifikaciją įrodančių, galiojančių sertifikatų (arba lygiaverčių tarptautiniu mastu pripažįstamų, reikalaujamą kvalifikaciją patvirtinančių, dokumentų) ir kitų kvalifikaciją ir patirtį pagrindžiančių dokumentų kopijos. Dalyvavimo kursuose, mokymuose ar seminaruose sertifikatai (pažymėjimai) nėra tinkami. Turi būti išlaikytas egzaminas atitinkamai kvalifikacijai įgyti ir kvalifikacija patvirtinta sertifikatu arba kitu lygiaverčiu dokumentu;</w:t>
            </w:r>
            <w:r>
              <w:br/>
            </w:r>
            <w:r>
              <w:br/>
              <w:t>3) dokumentas/ai, patvirtinantis/</w:t>
            </w:r>
            <w:proofErr w:type="spellStart"/>
            <w:r>
              <w:t>tys</w:t>
            </w:r>
            <w:proofErr w:type="spellEnd"/>
            <w:r>
              <w:t>, specialisto esamus santykius su tiekėju. Jei specialistas yra tiekėjo darbuotojas, tuomet užtenka tai pažymėti Specialiųjų pirkimo sąlygų 1</w:t>
            </w:r>
            <w:r w:rsidR="00CF03A2">
              <w:t>2</w:t>
            </w:r>
            <w:r>
              <w:t xml:space="preserve"> priede „Tiekėjo siūlomų specialistų sąrašas”, tačiau jei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r>
              <w:br/>
            </w:r>
            <w:r>
              <w:br/>
              <w:t xml:space="preserve">Pastabos: </w:t>
            </w:r>
            <w:r>
              <w:br/>
            </w:r>
            <w:r>
              <w:lastRenderedPageBreak/>
              <w:t>- pateikiamo „lygiaverčio“ dokumento lygiavertiškumą įrodyti turi tiekėjas;</w:t>
            </w:r>
            <w:r>
              <w:br/>
              <w:t>- perkančioji organizacija, siekdama įsitikinti arba patikslinti pateiktą informaciją apie specialistų kvalifikaciją, gali atskiru prašymu paprašyti pateikti nurodytų sutarčių/projektų patvirtintas kopijas arba išrašus iš sutarčių bei sutarties objektą apibūdinančius dokumentus, taip pat be išankstinio įspėjimo gali žodžiu ar raštu tikrinti šią informaciją tiesiogiai pas sąraše nurodytus užsakovus.</w:t>
            </w:r>
          </w:p>
        </w:tc>
        <w:tc>
          <w:tcPr>
            <w:tcW w:w="4359" w:type="dxa"/>
            <w:vMerge w:val="restart"/>
          </w:tcPr>
          <w:p w14:paraId="0A382105" w14:textId="4FA3A0DE" w:rsidR="00CC52BC" w:rsidRDefault="00CC52BC" w:rsidP="003B7974">
            <w:r>
              <w:lastRenderedPageBreak/>
              <w:t>Tiekėjo arba ūkio subjektų grupės nario (-</w:t>
            </w:r>
            <w:proofErr w:type="spellStart"/>
            <w:r>
              <w:t>ių</w:t>
            </w:r>
            <w:proofErr w:type="spellEnd"/>
            <w:r>
              <w:t xml:space="preserve">) specialistai, jeigu pasiūlymą teikia ūkio subjektų grupė, arba kitas ūkio subjektas (jo darbuotojas), kurio pajėgumais remiasi tiekėjas, atsižvelgiant į jų prisiimamus įsipareigojimus pirkimo sutarčiai vykdyti.      Tiekėjas gali remtis kitų ūkio subjektų pajėgumais tik tuo atveju, jeigu tie subjektai (jų darbuotojai) patys vykdys tą pirkimo sutarties dalį, kuriai reikia jų turimų pajėgumų.      Jei tiekėjas (jo pasitelkiami specialistai) pats atitinka keliamą reikalavimą, tačiau ketina pasitelkti subtiekėjus (jo specialistus), subtiekėjų specialistai privalo atitikti keliamus reikalavimus, jeigu subtiekėjai (jų darbuotojai) </w:t>
            </w:r>
            <w:r>
              <w:lastRenderedPageBreak/>
              <w:t>patys vykdys tą pirkimo sutarties dalį, kuriai reikia nustatytos kvalifikacijos.</w:t>
            </w:r>
          </w:p>
        </w:tc>
      </w:tr>
      <w:tr w:rsidR="00CC52BC" w14:paraId="24616A19" w14:textId="77777777" w:rsidTr="00E76D31">
        <w:tc>
          <w:tcPr>
            <w:tcW w:w="555" w:type="dxa"/>
          </w:tcPr>
          <w:p w14:paraId="4ADCD89C" w14:textId="509641D1" w:rsidR="00CC52BC" w:rsidRDefault="00CC52BC" w:rsidP="003B7974">
            <w:r>
              <w:lastRenderedPageBreak/>
              <w:t>2.1.</w:t>
            </w:r>
          </w:p>
        </w:tc>
        <w:tc>
          <w:tcPr>
            <w:tcW w:w="4358" w:type="dxa"/>
          </w:tcPr>
          <w:p w14:paraId="156EB62F" w14:textId="2D471B36" w:rsidR="00CC52BC" w:rsidRDefault="00CC52BC" w:rsidP="003B7974">
            <w:r w:rsidRPr="00897E0B">
              <w:rPr>
                <w:b/>
                <w:bCs/>
              </w:rPr>
              <w:t>Specialistas Nr. 1 – Projekto vadovas:</w:t>
            </w:r>
            <w:r>
              <w:br/>
              <w:t>•</w:t>
            </w:r>
            <w:r>
              <w:tab/>
              <w:t xml:space="preserve">turi turėti tarptautiniu mastu pripažįstamą informacinių technologijų projektų valdymo kvalifikaciją, patvirtintą galiojančiu Prince2 arba PMP, arba </w:t>
            </w:r>
            <w:proofErr w:type="spellStart"/>
            <w:r>
              <w:t>CompTIA</w:t>
            </w:r>
            <w:proofErr w:type="spellEnd"/>
            <w:r>
              <w:t xml:space="preserve"> Project+ sertifikatu, arba kitu lygiaverčiu dokumentu;</w:t>
            </w:r>
            <w:r>
              <w:br/>
            </w:r>
            <w:r>
              <w:br/>
              <w:t>•</w:t>
            </w:r>
            <w:r>
              <w:tab/>
              <w:t>per paskutinius 3 (trejus) metus iki pasiūlymo pateikimo termino pabaigos turi būti vadovavęs bent 1 (vienai) informacinių sistemų ir (ar) registrų kūrimo ir (arba) diegimo ir (arba) modifikavimo ir (arba) modernizavimo  sutarčiai.</w:t>
            </w:r>
          </w:p>
        </w:tc>
        <w:tc>
          <w:tcPr>
            <w:tcW w:w="4359" w:type="dxa"/>
            <w:vMerge/>
          </w:tcPr>
          <w:p w14:paraId="534FF6ED" w14:textId="77777777" w:rsidR="00CC52BC" w:rsidRDefault="00CC52BC" w:rsidP="003B7974"/>
        </w:tc>
        <w:tc>
          <w:tcPr>
            <w:tcW w:w="4359" w:type="dxa"/>
            <w:vMerge/>
          </w:tcPr>
          <w:p w14:paraId="3DC0B15F" w14:textId="77777777" w:rsidR="00CC52BC" w:rsidRDefault="00CC52BC" w:rsidP="003B7974"/>
        </w:tc>
      </w:tr>
      <w:tr w:rsidR="00CC52BC" w14:paraId="463FEB44" w14:textId="77777777" w:rsidTr="00E76D31">
        <w:tc>
          <w:tcPr>
            <w:tcW w:w="555" w:type="dxa"/>
          </w:tcPr>
          <w:p w14:paraId="71CD8E90" w14:textId="7C15DE2C" w:rsidR="00CC52BC" w:rsidRDefault="00CC52BC" w:rsidP="003B7974">
            <w:r>
              <w:t>2.2.</w:t>
            </w:r>
          </w:p>
        </w:tc>
        <w:tc>
          <w:tcPr>
            <w:tcW w:w="4358" w:type="dxa"/>
          </w:tcPr>
          <w:p w14:paraId="75E30D71" w14:textId="2B2FEA49" w:rsidR="00CC52BC" w:rsidRDefault="00CC52BC" w:rsidP="00AE6F96">
            <w:pPr>
              <w:tabs>
                <w:tab w:val="left" w:pos="330"/>
              </w:tabs>
            </w:pPr>
            <w:r w:rsidRPr="00BC2D24">
              <w:rPr>
                <w:b/>
                <w:bCs/>
              </w:rPr>
              <w:t>Specialistas Nr. 2 – Informacinių technologijų (IT) architektas:</w:t>
            </w:r>
            <w:r>
              <w:br/>
              <w:t>•</w:t>
            </w:r>
            <w:r>
              <w:tab/>
              <w:t>per paskutinius 3 (trejus) metus iki pasiūlymo pateikimo termino pabaigos kaip IT architektas turi būti vykdęs su architektūriniais sprendimais  susijusias veiklas įgyvendinant bent 1 (vieną) informacinių technologijų (IT) paslaugų teikimo sutartį, kurios  vykdymo metu:</w:t>
            </w:r>
            <w:r>
              <w:br/>
              <w:t xml:space="preserve">- buvo kuriama ar modifikuojama, ar modernizuojama informacinė sistema arba registras, pagrįstas į paslaugas orientuotos architektūros (angl. </w:t>
            </w:r>
            <w:proofErr w:type="spellStart"/>
            <w:r>
              <w:t>Service</w:t>
            </w:r>
            <w:proofErr w:type="spellEnd"/>
            <w:r>
              <w:t xml:space="preserve"> </w:t>
            </w:r>
            <w:proofErr w:type="spellStart"/>
            <w:r>
              <w:t>Oriented</w:t>
            </w:r>
            <w:proofErr w:type="spellEnd"/>
            <w:r>
              <w:t xml:space="preserve"> </w:t>
            </w:r>
            <w:proofErr w:type="spellStart"/>
            <w:r>
              <w:t>Architecture</w:t>
            </w:r>
            <w:proofErr w:type="spellEnd"/>
            <w:r>
              <w:t xml:space="preserve">, SOA), </w:t>
            </w:r>
            <w:proofErr w:type="spellStart"/>
            <w:r>
              <w:t>mikroservisų</w:t>
            </w:r>
            <w:proofErr w:type="spellEnd"/>
            <w:r>
              <w:t xml:space="preserve"> architektūros (angl. </w:t>
            </w:r>
            <w:proofErr w:type="spellStart"/>
            <w:r>
              <w:t>Microservice</w:t>
            </w:r>
            <w:proofErr w:type="spellEnd"/>
            <w:r>
              <w:t xml:space="preserve"> </w:t>
            </w:r>
            <w:proofErr w:type="spellStart"/>
            <w:r>
              <w:t>Architecture</w:t>
            </w:r>
            <w:proofErr w:type="spellEnd"/>
            <w:r>
              <w:t>) arba lygiaverčiais principais, ir įgyvendinti (modernizuoti) architektūriniai sprendimai;</w:t>
            </w:r>
            <w:r>
              <w:br/>
              <w:t>- buvo sukurta bent 1 (viena) veikianti integracinė sąsaja su kitomis  informacinėmis sistemomis;</w:t>
            </w:r>
            <w:r>
              <w:br/>
              <w:t>•</w:t>
            </w:r>
            <w:r>
              <w:tab/>
              <w:t xml:space="preserve"> </w:t>
            </w:r>
            <w:r>
              <w:tab/>
              <w:t xml:space="preserve">turi turėti tarptautiniu mastu </w:t>
            </w:r>
            <w:r>
              <w:lastRenderedPageBreak/>
              <w:t>pripažįstamą informacinių sistemų architekto kvalifikaciją, patvirtintą galiojančiu TOGAF (</w:t>
            </w:r>
            <w:proofErr w:type="spellStart"/>
            <w:r>
              <w:t>The</w:t>
            </w:r>
            <w:proofErr w:type="spellEnd"/>
            <w:r>
              <w:t xml:space="preserve"> </w:t>
            </w:r>
            <w:proofErr w:type="spellStart"/>
            <w:r>
              <w:t>Open</w:t>
            </w:r>
            <w:proofErr w:type="spellEnd"/>
            <w:r>
              <w:t xml:space="preserve"> Group </w:t>
            </w:r>
            <w:proofErr w:type="spellStart"/>
            <w:r>
              <w:t>Architecture</w:t>
            </w:r>
            <w:proofErr w:type="spellEnd"/>
            <w:r>
              <w:t xml:space="preserve"> </w:t>
            </w:r>
            <w:proofErr w:type="spellStart"/>
            <w:r>
              <w:t>Framework</w:t>
            </w:r>
            <w:proofErr w:type="spellEnd"/>
            <w:r>
              <w:t>) arba CITA (</w:t>
            </w:r>
            <w:proofErr w:type="spellStart"/>
            <w:r>
              <w:t>Certified</w:t>
            </w:r>
            <w:proofErr w:type="spellEnd"/>
            <w:r>
              <w:t xml:space="preserve"> </w:t>
            </w:r>
            <w:proofErr w:type="spellStart"/>
            <w:r>
              <w:t>Information</w:t>
            </w:r>
            <w:proofErr w:type="spellEnd"/>
            <w:r>
              <w:t xml:space="preserve"> </w:t>
            </w:r>
            <w:proofErr w:type="spellStart"/>
            <w:r>
              <w:t>Technology</w:t>
            </w:r>
            <w:proofErr w:type="spellEnd"/>
            <w:r>
              <w:t xml:space="preserve"> </w:t>
            </w:r>
            <w:proofErr w:type="spellStart"/>
            <w:r>
              <w:t>Architect</w:t>
            </w:r>
            <w:proofErr w:type="spellEnd"/>
            <w:r>
              <w:t>), arba tiekėjo siūlomos programavimo technologijos, kuri bus naudojama sistemos modifikavimui, sertifikatu, arba kitu lygiaverčiu dokumentu.</w:t>
            </w:r>
          </w:p>
        </w:tc>
        <w:tc>
          <w:tcPr>
            <w:tcW w:w="4359" w:type="dxa"/>
            <w:vMerge/>
          </w:tcPr>
          <w:p w14:paraId="22878DE1" w14:textId="77777777" w:rsidR="00CC52BC" w:rsidRDefault="00CC52BC" w:rsidP="003B7974"/>
        </w:tc>
        <w:tc>
          <w:tcPr>
            <w:tcW w:w="4359" w:type="dxa"/>
            <w:vMerge/>
          </w:tcPr>
          <w:p w14:paraId="455AC4E2" w14:textId="77777777" w:rsidR="00CC52BC" w:rsidRDefault="00CC52BC" w:rsidP="003B7974"/>
        </w:tc>
      </w:tr>
      <w:tr w:rsidR="00CC52BC" w14:paraId="6DCC7112" w14:textId="77777777" w:rsidTr="00E76D31">
        <w:tc>
          <w:tcPr>
            <w:tcW w:w="555" w:type="dxa"/>
          </w:tcPr>
          <w:p w14:paraId="5B0404F5" w14:textId="2339CC7C" w:rsidR="00CC52BC" w:rsidRDefault="00CC52BC" w:rsidP="003B7974">
            <w:r>
              <w:t>2.3.</w:t>
            </w:r>
          </w:p>
        </w:tc>
        <w:tc>
          <w:tcPr>
            <w:tcW w:w="4358" w:type="dxa"/>
          </w:tcPr>
          <w:p w14:paraId="443F2164" w14:textId="396A3D97" w:rsidR="00CC52BC" w:rsidRDefault="00CC52BC" w:rsidP="003B7974">
            <w:r w:rsidRPr="00BC2D24">
              <w:rPr>
                <w:b/>
                <w:bCs/>
              </w:rPr>
              <w:t>Specialistas Nr. 3 – Analitikas:</w:t>
            </w:r>
            <w:r>
              <w:t xml:space="preserve"> </w:t>
            </w:r>
            <w:r>
              <w:br/>
              <w:t>•</w:t>
            </w:r>
            <w:r>
              <w:tab/>
              <w:t xml:space="preserve">per pastaruosius 3 (trejus) metus iki pasiūlymo pateikimo termino pabaigos turi būti kaip analizės specialistas dalyvavęs vykdant bent 1 (vieną) IT paslaugų teikimo sutartį, kurios vykdymo metu buvo teikiamos informacinių sistemų ir/ar registrų kūrimo ir/arba modernizavimo ir/arba modifikavimo paslaugos. </w:t>
            </w:r>
            <w:r>
              <w:br/>
            </w:r>
            <w:r>
              <w:br/>
              <w:t>•</w:t>
            </w:r>
            <w:r>
              <w:tab/>
              <w:t xml:space="preserve">turi turėti tarptautiniu mastu pripažįstamą informacinių sistemų analitiko kvalifikaciją, patvirtintą galiojančiu OMG </w:t>
            </w:r>
            <w:proofErr w:type="spellStart"/>
            <w:r>
              <w:t>Certified</w:t>
            </w:r>
            <w:proofErr w:type="spellEnd"/>
            <w:r>
              <w:t xml:space="preserve"> </w:t>
            </w:r>
            <w:proofErr w:type="spellStart"/>
            <w:r>
              <w:t>Expert</w:t>
            </w:r>
            <w:proofErr w:type="spellEnd"/>
            <w:r>
              <w:t xml:space="preserve"> </w:t>
            </w:r>
            <w:proofErr w:type="spellStart"/>
            <w:r>
              <w:t>in</w:t>
            </w:r>
            <w:proofErr w:type="spellEnd"/>
            <w:r>
              <w:t xml:space="preserve"> BPM 2 arba OMG </w:t>
            </w:r>
            <w:proofErr w:type="spellStart"/>
            <w:r>
              <w:t>Certified</w:t>
            </w:r>
            <w:proofErr w:type="spellEnd"/>
            <w:r>
              <w:t xml:space="preserve"> UML Professional, arba IBM </w:t>
            </w:r>
            <w:proofErr w:type="spellStart"/>
            <w:r>
              <w:t>Certified</w:t>
            </w:r>
            <w:proofErr w:type="spellEnd"/>
            <w:r>
              <w:t xml:space="preserve"> </w:t>
            </w:r>
            <w:proofErr w:type="spellStart"/>
            <w:r>
              <w:t>Solution</w:t>
            </w:r>
            <w:proofErr w:type="spellEnd"/>
            <w:r>
              <w:t xml:space="preserve"> </w:t>
            </w:r>
            <w:proofErr w:type="spellStart"/>
            <w:r>
              <w:t>Designer</w:t>
            </w:r>
            <w:proofErr w:type="spellEnd"/>
            <w:r>
              <w:t xml:space="preserve"> (vUML2), arba kitu lygiaverčiu dokumentu.</w:t>
            </w:r>
          </w:p>
        </w:tc>
        <w:tc>
          <w:tcPr>
            <w:tcW w:w="4359" w:type="dxa"/>
            <w:vMerge/>
          </w:tcPr>
          <w:p w14:paraId="44F0D2DE" w14:textId="77777777" w:rsidR="00CC52BC" w:rsidRDefault="00CC52BC" w:rsidP="003B7974"/>
        </w:tc>
        <w:tc>
          <w:tcPr>
            <w:tcW w:w="4359" w:type="dxa"/>
            <w:vMerge/>
          </w:tcPr>
          <w:p w14:paraId="65D66ACF" w14:textId="77777777" w:rsidR="00CC52BC" w:rsidRDefault="00CC52BC" w:rsidP="003B7974"/>
        </w:tc>
      </w:tr>
      <w:tr w:rsidR="00CC52BC" w14:paraId="1F1D113E" w14:textId="77777777" w:rsidTr="00E76D31">
        <w:tc>
          <w:tcPr>
            <w:tcW w:w="555" w:type="dxa"/>
          </w:tcPr>
          <w:p w14:paraId="571AB2A1" w14:textId="764D2A24" w:rsidR="00CC52BC" w:rsidRDefault="00CC52BC" w:rsidP="003C6832">
            <w:r>
              <w:t>2.4.</w:t>
            </w:r>
          </w:p>
        </w:tc>
        <w:tc>
          <w:tcPr>
            <w:tcW w:w="4358" w:type="dxa"/>
          </w:tcPr>
          <w:p w14:paraId="3643A454" w14:textId="3635BED9" w:rsidR="00CC52BC" w:rsidRDefault="00CC52BC" w:rsidP="003C6832">
            <w:r w:rsidRPr="003C6832">
              <w:rPr>
                <w:b/>
                <w:bCs/>
              </w:rPr>
              <w:t>Specialistas Nr. 4 – Sistemų integravimo specialistas:</w:t>
            </w:r>
            <w:r>
              <w:br/>
              <w:t>•</w:t>
            </w:r>
            <w:r>
              <w:tab/>
              <w:t>per paskutinius 3 (trejus) metus iki pasiūlymo pateikimo termino pabaigos turi būti dalyvavęs kaip sistemų integravimo specialistas vykdant bent 1 (vieną) IT paslaugų kūrimo arba modernizavimo, arba</w:t>
            </w:r>
            <w:r w:rsidR="00BE74F9">
              <w:t xml:space="preserve"> </w:t>
            </w:r>
            <w:r>
              <w:t>modifikavimo sutartį, kurios vykdymo metu buvo integruotos informacinės sistemos (kuriant bent vieną integracinę sąsają).</w:t>
            </w:r>
          </w:p>
        </w:tc>
        <w:tc>
          <w:tcPr>
            <w:tcW w:w="4359" w:type="dxa"/>
            <w:vMerge/>
          </w:tcPr>
          <w:p w14:paraId="5C03FC30" w14:textId="77777777" w:rsidR="00CC52BC" w:rsidRDefault="00CC52BC" w:rsidP="003C6832"/>
        </w:tc>
        <w:tc>
          <w:tcPr>
            <w:tcW w:w="4359" w:type="dxa"/>
            <w:vMerge/>
          </w:tcPr>
          <w:p w14:paraId="1FEE96D4" w14:textId="77777777" w:rsidR="00CC52BC" w:rsidRDefault="00CC52BC" w:rsidP="003C6832"/>
        </w:tc>
      </w:tr>
      <w:tr w:rsidR="00CC52BC" w14:paraId="5FAE8A1A" w14:textId="77777777" w:rsidTr="00F15A99">
        <w:trPr>
          <w:trHeight w:val="2105"/>
        </w:trPr>
        <w:tc>
          <w:tcPr>
            <w:tcW w:w="555" w:type="dxa"/>
          </w:tcPr>
          <w:p w14:paraId="39F32CF3" w14:textId="2C3B2EBA" w:rsidR="00CC52BC" w:rsidRDefault="00CC52BC" w:rsidP="003C6832">
            <w:r>
              <w:lastRenderedPageBreak/>
              <w:t>2.5.</w:t>
            </w:r>
          </w:p>
        </w:tc>
        <w:tc>
          <w:tcPr>
            <w:tcW w:w="4358" w:type="dxa"/>
          </w:tcPr>
          <w:p w14:paraId="41102D9C" w14:textId="49B9AE74" w:rsidR="00CC52BC" w:rsidRDefault="00CC52BC" w:rsidP="003C6832">
            <w:r w:rsidRPr="003C6832">
              <w:rPr>
                <w:b/>
                <w:bCs/>
              </w:rPr>
              <w:t>Specialistas Nr. 5 – Duomenų bazių programuotojas:</w:t>
            </w:r>
            <w:r>
              <w:br/>
              <w:t>•</w:t>
            </w:r>
            <w:r>
              <w:tab/>
              <w:t xml:space="preserve">privalo turėti tarptautiniu mastu pripažįstamą duomenų bazių programuotojo kvalifikaciją, patvirtintą galiojančiu Microsoft </w:t>
            </w:r>
            <w:proofErr w:type="spellStart"/>
            <w:r>
              <w:t>Certified</w:t>
            </w:r>
            <w:proofErr w:type="spellEnd"/>
            <w:r>
              <w:t xml:space="preserve"> </w:t>
            </w:r>
            <w:proofErr w:type="spellStart"/>
            <w:r>
              <w:t>Solutions</w:t>
            </w:r>
            <w:proofErr w:type="spellEnd"/>
            <w:r>
              <w:t xml:space="preserve"> </w:t>
            </w:r>
            <w:proofErr w:type="spellStart"/>
            <w:r>
              <w:t>Expert</w:t>
            </w:r>
            <w:proofErr w:type="spellEnd"/>
            <w:r>
              <w:t xml:space="preserve">: Data </w:t>
            </w:r>
            <w:proofErr w:type="spellStart"/>
            <w:r>
              <w:t>Management</w:t>
            </w:r>
            <w:proofErr w:type="spellEnd"/>
            <w:r>
              <w:t xml:space="preserve"> </w:t>
            </w:r>
            <w:proofErr w:type="spellStart"/>
            <w:r>
              <w:t>and</w:t>
            </w:r>
            <w:proofErr w:type="spellEnd"/>
            <w:r>
              <w:t xml:space="preserve"> Analytics sertifikatu ar kitu lygiaverčiu dokumentu.</w:t>
            </w:r>
          </w:p>
        </w:tc>
        <w:tc>
          <w:tcPr>
            <w:tcW w:w="4359" w:type="dxa"/>
            <w:vMerge/>
          </w:tcPr>
          <w:p w14:paraId="24B29084" w14:textId="77777777" w:rsidR="00CC52BC" w:rsidRDefault="00CC52BC" w:rsidP="003C6832"/>
        </w:tc>
        <w:tc>
          <w:tcPr>
            <w:tcW w:w="4359" w:type="dxa"/>
            <w:vMerge/>
          </w:tcPr>
          <w:p w14:paraId="715EDF6F" w14:textId="77777777" w:rsidR="00CC52BC" w:rsidRDefault="00CC52BC" w:rsidP="003C6832"/>
        </w:tc>
      </w:tr>
      <w:tr w:rsidR="00CC52BC" w14:paraId="00C9869A" w14:textId="77777777" w:rsidTr="00E76D31">
        <w:tc>
          <w:tcPr>
            <w:tcW w:w="555" w:type="dxa"/>
          </w:tcPr>
          <w:p w14:paraId="45F4ED1F" w14:textId="388E3AA4" w:rsidR="00CC52BC" w:rsidRDefault="00CC52BC" w:rsidP="003C6832">
            <w:r>
              <w:t>2.6.</w:t>
            </w:r>
          </w:p>
        </w:tc>
        <w:tc>
          <w:tcPr>
            <w:tcW w:w="4358" w:type="dxa"/>
          </w:tcPr>
          <w:p w14:paraId="6039AAC2" w14:textId="4020924C" w:rsidR="00CC52BC" w:rsidRDefault="00CC52BC" w:rsidP="003C6832">
            <w:r w:rsidRPr="003C6832">
              <w:rPr>
                <w:b/>
                <w:bCs/>
              </w:rPr>
              <w:t>Specialistas Nr. 6 – Programuotojas (.net):</w:t>
            </w:r>
            <w:r>
              <w:br/>
              <w:t>•</w:t>
            </w:r>
            <w:r>
              <w:tab/>
              <w:t xml:space="preserve">privalo turėti tarptautiniu mastu pripažįstamą programuotojo kvalifikaciją, patvirtintą galiojančiu Microsoft </w:t>
            </w:r>
            <w:proofErr w:type="spellStart"/>
            <w:r>
              <w:t>Certified</w:t>
            </w:r>
            <w:proofErr w:type="spellEnd"/>
            <w:r>
              <w:t xml:space="preserve"> </w:t>
            </w:r>
            <w:proofErr w:type="spellStart"/>
            <w:r>
              <w:t>Solutions</w:t>
            </w:r>
            <w:proofErr w:type="spellEnd"/>
            <w:r>
              <w:t xml:space="preserve"> </w:t>
            </w:r>
            <w:proofErr w:type="spellStart"/>
            <w:r>
              <w:t>Developer</w:t>
            </w:r>
            <w:proofErr w:type="spellEnd"/>
            <w:r>
              <w:t xml:space="preserve">: </w:t>
            </w:r>
            <w:proofErr w:type="spellStart"/>
            <w:r>
              <w:t>App</w:t>
            </w:r>
            <w:proofErr w:type="spellEnd"/>
            <w:r>
              <w:t xml:space="preserve"> </w:t>
            </w:r>
            <w:proofErr w:type="spellStart"/>
            <w:r>
              <w:t>Builder</w:t>
            </w:r>
            <w:proofErr w:type="spellEnd"/>
            <w:r>
              <w:t xml:space="preserve"> arba </w:t>
            </w:r>
            <w:proofErr w:type="spellStart"/>
            <w:r>
              <w:t>Oracle</w:t>
            </w:r>
            <w:proofErr w:type="spellEnd"/>
            <w:r>
              <w:t xml:space="preserve"> </w:t>
            </w:r>
            <w:proofErr w:type="spellStart"/>
            <w:r>
              <w:t>Certified</w:t>
            </w:r>
            <w:proofErr w:type="spellEnd"/>
            <w:r>
              <w:t xml:space="preserve"> </w:t>
            </w:r>
            <w:proofErr w:type="spellStart"/>
            <w:r>
              <w:t>Profesional</w:t>
            </w:r>
            <w:proofErr w:type="spellEnd"/>
            <w:r>
              <w:t xml:space="preserve"> Java </w:t>
            </w:r>
            <w:proofErr w:type="spellStart"/>
            <w:r>
              <w:t>Programmer</w:t>
            </w:r>
            <w:proofErr w:type="spellEnd"/>
            <w:r>
              <w:t xml:space="preserve"> sertifikatu, arba kitu lygiaverčiu dokumentu</w:t>
            </w:r>
          </w:p>
        </w:tc>
        <w:tc>
          <w:tcPr>
            <w:tcW w:w="4359" w:type="dxa"/>
            <w:vMerge/>
          </w:tcPr>
          <w:p w14:paraId="1F58AEEB" w14:textId="77777777" w:rsidR="00CC52BC" w:rsidRDefault="00CC52BC" w:rsidP="003C6832"/>
        </w:tc>
        <w:tc>
          <w:tcPr>
            <w:tcW w:w="4359" w:type="dxa"/>
            <w:vMerge/>
          </w:tcPr>
          <w:p w14:paraId="283B2A11" w14:textId="77777777" w:rsidR="00CC52BC" w:rsidRDefault="00CC52BC" w:rsidP="003C6832"/>
        </w:tc>
      </w:tr>
      <w:tr w:rsidR="00CC52BC" w14:paraId="2C1429B5" w14:textId="77777777" w:rsidTr="00E76D31">
        <w:tc>
          <w:tcPr>
            <w:tcW w:w="555" w:type="dxa"/>
          </w:tcPr>
          <w:p w14:paraId="4E3D6CCE" w14:textId="30A66428" w:rsidR="00CC52BC" w:rsidRDefault="00CC52BC" w:rsidP="003C6832">
            <w:r>
              <w:t>2.7.</w:t>
            </w:r>
          </w:p>
        </w:tc>
        <w:tc>
          <w:tcPr>
            <w:tcW w:w="4358" w:type="dxa"/>
          </w:tcPr>
          <w:p w14:paraId="2583F0C8" w14:textId="5FF531B5" w:rsidR="00CC52BC" w:rsidRDefault="00CC52BC" w:rsidP="003C6832">
            <w:r w:rsidRPr="003C6832">
              <w:rPr>
                <w:b/>
                <w:bCs/>
              </w:rPr>
              <w:t>Specialistas Nr. 7 – Programuotojas (JAVA):</w:t>
            </w:r>
            <w:r>
              <w:br/>
              <w:t>•</w:t>
            </w:r>
            <w:r>
              <w:tab/>
              <w:t xml:space="preserve">privalo turėti tarptautiniu mastu pripažįstamą programuotojo kvalifikaciją, patvirtintą galiojančiu </w:t>
            </w:r>
            <w:proofErr w:type="spellStart"/>
            <w:r>
              <w:t>Oracle</w:t>
            </w:r>
            <w:proofErr w:type="spellEnd"/>
            <w:r>
              <w:t xml:space="preserve"> </w:t>
            </w:r>
            <w:proofErr w:type="spellStart"/>
            <w:r>
              <w:t>Certified</w:t>
            </w:r>
            <w:proofErr w:type="spellEnd"/>
            <w:r>
              <w:t xml:space="preserve"> Professional JAVA SE 8 </w:t>
            </w:r>
            <w:proofErr w:type="spellStart"/>
            <w:r>
              <w:t>Programmer</w:t>
            </w:r>
            <w:proofErr w:type="spellEnd"/>
            <w:r>
              <w:t xml:space="preserve"> sertifikatu arba kitu lygiaverčiu dokumentu.</w:t>
            </w:r>
          </w:p>
        </w:tc>
        <w:tc>
          <w:tcPr>
            <w:tcW w:w="4359" w:type="dxa"/>
            <w:vMerge/>
          </w:tcPr>
          <w:p w14:paraId="51B8F4B5" w14:textId="77777777" w:rsidR="00CC52BC" w:rsidRDefault="00CC52BC" w:rsidP="003C6832"/>
        </w:tc>
        <w:tc>
          <w:tcPr>
            <w:tcW w:w="4359" w:type="dxa"/>
            <w:vMerge/>
          </w:tcPr>
          <w:p w14:paraId="3F90AB9B" w14:textId="77777777" w:rsidR="00CC52BC" w:rsidRDefault="00CC52BC" w:rsidP="003C6832"/>
        </w:tc>
      </w:tr>
      <w:tr w:rsidR="00CC52BC" w14:paraId="492408B7" w14:textId="77777777" w:rsidTr="00E76D31">
        <w:tc>
          <w:tcPr>
            <w:tcW w:w="555" w:type="dxa"/>
          </w:tcPr>
          <w:p w14:paraId="1C90DAC6" w14:textId="5B9E61F7" w:rsidR="00CC52BC" w:rsidRDefault="00CC52BC" w:rsidP="003C6832">
            <w:r>
              <w:t>2.8.</w:t>
            </w:r>
          </w:p>
        </w:tc>
        <w:tc>
          <w:tcPr>
            <w:tcW w:w="4358" w:type="dxa"/>
          </w:tcPr>
          <w:p w14:paraId="7C25A57C" w14:textId="1DB03F77" w:rsidR="00CC52BC" w:rsidRDefault="00CC52BC" w:rsidP="003C6832">
            <w:r w:rsidRPr="00BC2D24">
              <w:rPr>
                <w:b/>
                <w:bCs/>
              </w:rPr>
              <w:t>Specialistas Nr. 8 – Testavimo specialistas:</w:t>
            </w:r>
            <w:r>
              <w:br/>
              <w:t>•</w:t>
            </w:r>
            <w:r>
              <w:tab/>
              <w:t xml:space="preserve">turi turėti tarptautiniu mastu pripažįstamą testuotojo kvalifikaciją, patvirtintą galiojančiu testuotojo </w:t>
            </w:r>
            <w:proofErr w:type="spellStart"/>
            <w:r>
              <w:t>Advanced</w:t>
            </w:r>
            <w:proofErr w:type="spellEnd"/>
            <w:r>
              <w:t xml:space="preserve"> </w:t>
            </w:r>
            <w:proofErr w:type="spellStart"/>
            <w:r>
              <w:t>Level</w:t>
            </w:r>
            <w:proofErr w:type="spellEnd"/>
            <w:r>
              <w:t xml:space="preserve"> kvalifikaciją patvirtinančiu sertifikatu   ISTQB (International </w:t>
            </w:r>
            <w:proofErr w:type="spellStart"/>
            <w:r>
              <w:t>Software</w:t>
            </w:r>
            <w:proofErr w:type="spellEnd"/>
            <w:r>
              <w:t xml:space="preserve"> </w:t>
            </w:r>
            <w:proofErr w:type="spellStart"/>
            <w:r>
              <w:t>Testing</w:t>
            </w:r>
            <w:proofErr w:type="spellEnd"/>
            <w:r>
              <w:t xml:space="preserve"> </w:t>
            </w:r>
            <w:proofErr w:type="spellStart"/>
            <w:r>
              <w:t>Qualifications</w:t>
            </w:r>
            <w:proofErr w:type="spellEnd"/>
            <w:r>
              <w:t xml:space="preserve"> </w:t>
            </w:r>
            <w:proofErr w:type="spellStart"/>
            <w:r>
              <w:t>Board</w:t>
            </w:r>
            <w:proofErr w:type="spellEnd"/>
            <w:r>
              <w:t xml:space="preserve">) arba </w:t>
            </w:r>
            <w:r>
              <w:tab/>
              <w:t>ISEB (</w:t>
            </w:r>
            <w:proofErr w:type="spellStart"/>
            <w:r>
              <w:t>Information</w:t>
            </w:r>
            <w:proofErr w:type="spellEnd"/>
            <w:r>
              <w:t xml:space="preserve"> </w:t>
            </w:r>
            <w:proofErr w:type="spellStart"/>
            <w:r>
              <w:t>Systems</w:t>
            </w:r>
            <w:proofErr w:type="spellEnd"/>
            <w:r>
              <w:t xml:space="preserve"> </w:t>
            </w:r>
            <w:proofErr w:type="spellStart"/>
            <w:r>
              <w:t>Examination</w:t>
            </w:r>
            <w:proofErr w:type="spellEnd"/>
            <w:r>
              <w:t xml:space="preserve"> </w:t>
            </w:r>
            <w:proofErr w:type="spellStart"/>
            <w:r>
              <w:t>Board</w:t>
            </w:r>
            <w:proofErr w:type="spellEnd"/>
            <w:r>
              <w:t>) sertifikatu, arba kitu lygiaverčiu dokumentu;</w:t>
            </w:r>
            <w:r>
              <w:br/>
            </w:r>
            <w:r>
              <w:br/>
              <w:t>•</w:t>
            </w:r>
            <w:r>
              <w:tab/>
              <w:t xml:space="preserve">per paskutinius 3 (trejus) metus iki pasiūlymo pateikimo termino pabaigos turi būti dalyvavęs kaip testavimo specialistas vykdant bent 1 (vieną) IT paslaugų diegimo, arba kūrimo, arba modernizavimo, arba </w:t>
            </w:r>
            <w:proofErr w:type="spellStart"/>
            <w:r>
              <w:lastRenderedPageBreak/>
              <w:t>modifkavimo</w:t>
            </w:r>
            <w:proofErr w:type="spellEnd"/>
            <w:r>
              <w:t xml:space="preserve"> sutartį, kurios vykdymo metu atliko sprendimo testavimą.</w:t>
            </w:r>
          </w:p>
        </w:tc>
        <w:tc>
          <w:tcPr>
            <w:tcW w:w="4359" w:type="dxa"/>
            <w:vMerge/>
          </w:tcPr>
          <w:p w14:paraId="4B4A71CB" w14:textId="77777777" w:rsidR="00CC52BC" w:rsidRDefault="00CC52BC" w:rsidP="003C6832"/>
        </w:tc>
        <w:tc>
          <w:tcPr>
            <w:tcW w:w="4359" w:type="dxa"/>
            <w:vMerge/>
          </w:tcPr>
          <w:p w14:paraId="01FC5A62" w14:textId="77777777" w:rsidR="00CC52BC" w:rsidRDefault="00CC52BC" w:rsidP="003C6832"/>
        </w:tc>
      </w:tr>
      <w:tr w:rsidR="00CC52BC" w14:paraId="740A9A34" w14:textId="77777777" w:rsidTr="00E76D31">
        <w:tc>
          <w:tcPr>
            <w:tcW w:w="555" w:type="dxa"/>
          </w:tcPr>
          <w:p w14:paraId="4576F6F3" w14:textId="629CB9D7" w:rsidR="00CC52BC" w:rsidRDefault="00CC52BC" w:rsidP="00BC2D24">
            <w:r>
              <w:t>2.9.</w:t>
            </w:r>
          </w:p>
        </w:tc>
        <w:tc>
          <w:tcPr>
            <w:tcW w:w="4358" w:type="dxa"/>
          </w:tcPr>
          <w:p w14:paraId="7FEC97C6" w14:textId="77FAE9B8" w:rsidR="00CC52BC" w:rsidRDefault="00CC52BC" w:rsidP="00BC2D24">
            <w:r w:rsidRPr="00BC2D24">
              <w:rPr>
                <w:b/>
                <w:bCs/>
              </w:rPr>
              <w:t>Specialistas Nr. 9 - IT saugos specialistas:</w:t>
            </w:r>
            <w:r>
              <w:br/>
              <w:t>•</w:t>
            </w:r>
            <w:r>
              <w:tab/>
              <w:t>per paskutinius 3 (trejus) metus iki pasiūlymo pateikimo termino pabaigos turi būti dalyvavęs kaip saugos specialistas vykdant bent 1 (vieną) IT paslaugų teikimo sutartį, kurios  vykdymo metu užtikrino kuriamos, arba modernizuojamos, arba modifikuojamos ar prižiūrimos informacinės sistemos ar registro duomenų saugumą;</w:t>
            </w:r>
            <w:r>
              <w:br/>
            </w:r>
            <w:r>
              <w:br/>
              <w:t>•</w:t>
            </w:r>
            <w:r>
              <w:tab/>
              <w:t>turi turėti tarptautiniu mastu pripažįstamą IT saugos specialisto kvalifikaciją, patvirtintą galiojančiu IT saugos specialisto kvalifikaciją liudijančiu sertifikatu  CISM (</w:t>
            </w:r>
            <w:proofErr w:type="spellStart"/>
            <w:r>
              <w:t>Certified</w:t>
            </w:r>
            <w:proofErr w:type="spellEnd"/>
            <w:r>
              <w:t xml:space="preserve"> </w:t>
            </w:r>
            <w:proofErr w:type="spellStart"/>
            <w:r>
              <w:t>Information</w:t>
            </w:r>
            <w:proofErr w:type="spellEnd"/>
            <w:r>
              <w:t xml:space="preserve"> </w:t>
            </w:r>
            <w:proofErr w:type="spellStart"/>
            <w:r>
              <w:t>Security</w:t>
            </w:r>
            <w:proofErr w:type="spellEnd"/>
            <w:r>
              <w:t xml:space="preserve"> Manager) arba CISSP (</w:t>
            </w:r>
            <w:proofErr w:type="spellStart"/>
            <w:r>
              <w:t>Certified</w:t>
            </w:r>
            <w:proofErr w:type="spellEnd"/>
            <w:r>
              <w:t xml:space="preserve"> </w:t>
            </w:r>
            <w:proofErr w:type="spellStart"/>
            <w:r>
              <w:t>Information</w:t>
            </w:r>
            <w:proofErr w:type="spellEnd"/>
            <w:r>
              <w:t xml:space="preserve"> </w:t>
            </w:r>
            <w:proofErr w:type="spellStart"/>
            <w:r>
              <w:t>Systems</w:t>
            </w:r>
            <w:proofErr w:type="spellEnd"/>
            <w:r>
              <w:t xml:space="preserve"> </w:t>
            </w:r>
            <w:proofErr w:type="spellStart"/>
            <w:r>
              <w:t>Security</w:t>
            </w:r>
            <w:proofErr w:type="spellEnd"/>
            <w:r>
              <w:t xml:space="preserve"> Professional) sertifikatu, arba kitu lygiaverčiu dokumentu.</w:t>
            </w:r>
          </w:p>
        </w:tc>
        <w:tc>
          <w:tcPr>
            <w:tcW w:w="4359" w:type="dxa"/>
            <w:vMerge/>
          </w:tcPr>
          <w:p w14:paraId="32877C6B" w14:textId="77777777" w:rsidR="00CC52BC" w:rsidRDefault="00CC52BC" w:rsidP="00BC2D24"/>
        </w:tc>
        <w:tc>
          <w:tcPr>
            <w:tcW w:w="4359" w:type="dxa"/>
            <w:vMerge/>
          </w:tcPr>
          <w:p w14:paraId="12BCE785" w14:textId="77777777" w:rsidR="00CC52BC" w:rsidRDefault="00CC52BC" w:rsidP="00BC2D24"/>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8CE78" w14:textId="77777777" w:rsidR="00533886" w:rsidRDefault="00533886" w:rsidP="00992543">
      <w:r>
        <w:separator/>
      </w:r>
    </w:p>
  </w:endnote>
  <w:endnote w:type="continuationSeparator" w:id="0">
    <w:p w14:paraId="0AA7F575" w14:textId="77777777" w:rsidR="00533886" w:rsidRDefault="0053388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B35B9" w14:textId="77777777" w:rsidR="00533886" w:rsidRDefault="00533886" w:rsidP="00992543">
      <w:r>
        <w:separator/>
      </w:r>
    </w:p>
  </w:footnote>
  <w:footnote w:type="continuationSeparator" w:id="0">
    <w:p w14:paraId="475D48D4" w14:textId="77777777" w:rsidR="00533886" w:rsidRDefault="0053388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61C0"/>
    <w:rsid w:val="0006194A"/>
    <w:rsid w:val="00073BF2"/>
    <w:rsid w:val="00074879"/>
    <w:rsid w:val="0008474E"/>
    <w:rsid w:val="00084934"/>
    <w:rsid w:val="00092C15"/>
    <w:rsid w:val="0009563B"/>
    <w:rsid w:val="00096318"/>
    <w:rsid w:val="000A2279"/>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0624"/>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157E"/>
    <w:rsid w:val="00302AB3"/>
    <w:rsid w:val="0031630A"/>
    <w:rsid w:val="003171EC"/>
    <w:rsid w:val="00323B20"/>
    <w:rsid w:val="00325BD8"/>
    <w:rsid w:val="003304F9"/>
    <w:rsid w:val="00330F1B"/>
    <w:rsid w:val="00345278"/>
    <w:rsid w:val="00347D32"/>
    <w:rsid w:val="003563AD"/>
    <w:rsid w:val="003813FD"/>
    <w:rsid w:val="00381F67"/>
    <w:rsid w:val="003848AE"/>
    <w:rsid w:val="00390E93"/>
    <w:rsid w:val="003936CA"/>
    <w:rsid w:val="003B3917"/>
    <w:rsid w:val="003B7974"/>
    <w:rsid w:val="003C6832"/>
    <w:rsid w:val="003D0BFF"/>
    <w:rsid w:val="003D2219"/>
    <w:rsid w:val="003E45ED"/>
    <w:rsid w:val="003F77EB"/>
    <w:rsid w:val="00407BD5"/>
    <w:rsid w:val="00426865"/>
    <w:rsid w:val="00435CFB"/>
    <w:rsid w:val="00436708"/>
    <w:rsid w:val="00447B75"/>
    <w:rsid w:val="00464631"/>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3886"/>
    <w:rsid w:val="005361DA"/>
    <w:rsid w:val="00567307"/>
    <w:rsid w:val="0057083E"/>
    <w:rsid w:val="005749FE"/>
    <w:rsid w:val="00582D47"/>
    <w:rsid w:val="0058424F"/>
    <w:rsid w:val="00586272"/>
    <w:rsid w:val="005874D2"/>
    <w:rsid w:val="005919DE"/>
    <w:rsid w:val="005921B9"/>
    <w:rsid w:val="005B2995"/>
    <w:rsid w:val="005C4C18"/>
    <w:rsid w:val="005C6BB5"/>
    <w:rsid w:val="005D2C1D"/>
    <w:rsid w:val="005D725F"/>
    <w:rsid w:val="005E2575"/>
    <w:rsid w:val="005E4C58"/>
    <w:rsid w:val="005F4213"/>
    <w:rsid w:val="005F75BD"/>
    <w:rsid w:val="00600427"/>
    <w:rsid w:val="00602D74"/>
    <w:rsid w:val="0062016C"/>
    <w:rsid w:val="0062765C"/>
    <w:rsid w:val="0064336D"/>
    <w:rsid w:val="006519D0"/>
    <w:rsid w:val="00663C8B"/>
    <w:rsid w:val="00670C15"/>
    <w:rsid w:val="00682AF4"/>
    <w:rsid w:val="00684216"/>
    <w:rsid w:val="006A5295"/>
    <w:rsid w:val="006B621E"/>
    <w:rsid w:val="006C1BF4"/>
    <w:rsid w:val="006C77CA"/>
    <w:rsid w:val="006E0399"/>
    <w:rsid w:val="00700B8D"/>
    <w:rsid w:val="00710BB0"/>
    <w:rsid w:val="0072611D"/>
    <w:rsid w:val="00726270"/>
    <w:rsid w:val="00731778"/>
    <w:rsid w:val="00731F1F"/>
    <w:rsid w:val="00752AD0"/>
    <w:rsid w:val="00756D38"/>
    <w:rsid w:val="00763B39"/>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156F2"/>
    <w:rsid w:val="0082112A"/>
    <w:rsid w:val="00821B63"/>
    <w:rsid w:val="0083707B"/>
    <w:rsid w:val="008457F2"/>
    <w:rsid w:val="00857222"/>
    <w:rsid w:val="00860DD0"/>
    <w:rsid w:val="00885BFE"/>
    <w:rsid w:val="008964BC"/>
    <w:rsid w:val="00897E0B"/>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256F"/>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6F96"/>
    <w:rsid w:val="00B125BD"/>
    <w:rsid w:val="00B161FF"/>
    <w:rsid w:val="00B22D42"/>
    <w:rsid w:val="00B2726B"/>
    <w:rsid w:val="00B34A10"/>
    <w:rsid w:val="00B47A77"/>
    <w:rsid w:val="00B51A8B"/>
    <w:rsid w:val="00B54D3C"/>
    <w:rsid w:val="00B61DCD"/>
    <w:rsid w:val="00BA3726"/>
    <w:rsid w:val="00BB7FCF"/>
    <w:rsid w:val="00BC09D2"/>
    <w:rsid w:val="00BC1767"/>
    <w:rsid w:val="00BC2D24"/>
    <w:rsid w:val="00BC3953"/>
    <w:rsid w:val="00BD01B5"/>
    <w:rsid w:val="00BD1D43"/>
    <w:rsid w:val="00BE5733"/>
    <w:rsid w:val="00BE74F9"/>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C52BC"/>
    <w:rsid w:val="00CD1ACE"/>
    <w:rsid w:val="00CD2DB1"/>
    <w:rsid w:val="00CE0510"/>
    <w:rsid w:val="00CF03A2"/>
    <w:rsid w:val="00D026F1"/>
    <w:rsid w:val="00D03A4D"/>
    <w:rsid w:val="00D1550E"/>
    <w:rsid w:val="00D16BEA"/>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631"/>
    <w:rsid w:val="00E17847"/>
    <w:rsid w:val="00E2701C"/>
    <w:rsid w:val="00E37C9C"/>
    <w:rsid w:val="00E5319D"/>
    <w:rsid w:val="00E554E2"/>
    <w:rsid w:val="00E61EAF"/>
    <w:rsid w:val="00E6250F"/>
    <w:rsid w:val="00E76D31"/>
    <w:rsid w:val="00EA7115"/>
    <w:rsid w:val="00EC379C"/>
    <w:rsid w:val="00ED5483"/>
    <w:rsid w:val="00EE0C7D"/>
    <w:rsid w:val="00EE2047"/>
    <w:rsid w:val="00EE2688"/>
    <w:rsid w:val="00EE57B8"/>
    <w:rsid w:val="00EF011E"/>
    <w:rsid w:val="00EF3491"/>
    <w:rsid w:val="00EF3AE3"/>
    <w:rsid w:val="00EF48FB"/>
    <w:rsid w:val="00F00AC8"/>
    <w:rsid w:val="00F15A99"/>
    <w:rsid w:val="00F15C97"/>
    <w:rsid w:val="00F1708B"/>
    <w:rsid w:val="00F32252"/>
    <w:rsid w:val="00F32BD0"/>
    <w:rsid w:val="00F35B28"/>
    <w:rsid w:val="00F40AD5"/>
    <w:rsid w:val="00F42A81"/>
    <w:rsid w:val="00F75579"/>
    <w:rsid w:val="00F871BD"/>
    <w:rsid w:val="00F92F60"/>
    <w:rsid w:val="00F94527"/>
    <w:rsid w:val="00FA08BD"/>
    <w:rsid w:val="00FA22DC"/>
    <w:rsid w:val="00FA4D5E"/>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999</TotalTime>
  <Pages>16</Pages>
  <Words>4739</Words>
  <Characters>27014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36</cp:revision>
  <cp:lastPrinted>2021-03-17T12:52:00Z</cp:lastPrinted>
  <dcterms:created xsi:type="dcterms:W3CDTF">2021-05-12T09:58:00Z</dcterms:created>
  <dcterms:modified xsi:type="dcterms:W3CDTF">2024-12-10T08:53:00Z</dcterms:modified>
</cp:coreProperties>
</file>